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D6663" w14:textId="735024B5" w:rsidR="00E76C53" w:rsidRPr="00656B35" w:rsidRDefault="00E76C53" w:rsidP="00E76C53">
      <w:pPr>
        <w:jc w:val="center"/>
        <w:rPr>
          <w:rFonts w:ascii="Fira Sans" w:hAnsi="Fira Sans"/>
        </w:rPr>
      </w:pPr>
      <w:r w:rsidRPr="00656B35">
        <w:rPr>
          <w:rFonts w:ascii="Fira Sans" w:hAnsi="Fira Sans"/>
          <w:b/>
          <w:bCs/>
        </w:rPr>
        <w:t>ANEXO I</w:t>
      </w:r>
    </w:p>
    <w:p w14:paraId="7F5DB509" w14:textId="649D1D1A" w:rsidR="00E76C53" w:rsidRPr="00656B35" w:rsidRDefault="00E76C53" w:rsidP="00E76C53">
      <w:pPr>
        <w:jc w:val="center"/>
        <w:rPr>
          <w:rFonts w:ascii="Fira Sans" w:hAnsi="Fira Sans"/>
          <w:b/>
          <w:bCs/>
        </w:rPr>
      </w:pPr>
      <w:r w:rsidRPr="369DA9CC">
        <w:rPr>
          <w:rFonts w:ascii="Fira Sans" w:hAnsi="Fira Sans"/>
          <w:b/>
          <w:bCs/>
        </w:rPr>
        <w:t>TERRITÓRIOS DA SOCIOBIOECONOMIA</w:t>
      </w:r>
    </w:p>
    <w:p w14:paraId="5B3FC05D" w14:textId="59E7B642" w:rsidR="00F64CCC" w:rsidRDefault="00F64CCC" w:rsidP="369DA9CC">
      <w:pPr>
        <w:jc w:val="center"/>
        <w:rPr>
          <w:rFonts w:ascii="Fira Sans" w:eastAsia="Fira Sans" w:hAnsi="Fira Sans" w:cs="Fira Sans"/>
        </w:rPr>
      </w:pPr>
      <w:r w:rsidRPr="369DA9CC">
        <w:rPr>
          <w:rFonts w:ascii="Fira Sans" w:eastAsia="Fira Sans" w:hAnsi="Fira Sans" w:cs="Fira Sans"/>
        </w:rPr>
        <w:t>Edital Prospera Sociobio: Criação dos Núcleos de Desenvolvimento da Sociobioeconomia na Amazônia</w:t>
      </w:r>
    </w:p>
    <w:p w14:paraId="48F708A4" w14:textId="77777777" w:rsidR="00E76C53" w:rsidRPr="00656B35" w:rsidRDefault="00E76C53" w:rsidP="00E76C53">
      <w:pPr>
        <w:rPr>
          <w:rFonts w:ascii="Fira Sans" w:hAnsi="Fira Sans"/>
        </w:rPr>
      </w:pPr>
      <w:r w:rsidRPr="00656B35">
        <w:rPr>
          <w:rFonts w:ascii="Fira Sans" w:hAnsi="Fira Sans"/>
        </w:rPr>
        <w:t> </w:t>
      </w:r>
    </w:p>
    <w:p w14:paraId="4813447C" w14:textId="759F4FD4" w:rsidR="00E76C53" w:rsidRPr="00656B35" w:rsidRDefault="00E76C53" w:rsidP="00121CBD">
      <w:pPr>
        <w:jc w:val="both"/>
        <w:rPr>
          <w:rFonts w:ascii="Fira Sans" w:hAnsi="Fira Sans"/>
        </w:rPr>
      </w:pPr>
      <w:r w:rsidRPr="00656B35">
        <w:rPr>
          <w:rFonts w:ascii="Fira Sans" w:hAnsi="Fira Sans"/>
        </w:rPr>
        <w:t xml:space="preserve">Os Territórios da Sociobioeconomia contemplados no presente Edital são: </w:t>
      </w:r>
      <w:r w:rsidR="00170192" w:rsidRPr="00656B35">
        <w:rPr>
          <w:rFonts w:ascii="Fira Sans" w:hAnsi="Fira Sans"/>
        </w:rPr>
        <w:t>Rio Branco–Brasileia (Acre)</w:t>
      </w:r>
      <w:r w:rsidR="00170192">
        <w:rPr>
          <w:rFonts w:ascii="Fira Sans" w:hAnsi="Fira Sans"/>
        </w:rPr>
        <w:t xml:space="preserve">; </w:t>
      </w:r>
      <w:r w:rsidRPr="00656B35">
        <w:rPr>
          <w:rFonts w:ascii="Fira Sans" w:hAnsi="Fira Sans"/>
        </w:rPr>
        <w:t xml:space="preserve">Médio Solimões–Juruá (Amazonas); </w:t>
      </w:r>
      <w:r w:rsidR="00170192" w:rsidRPr="00656B35">
        <w:rPr>
          <w:rFonts w:ascii="Fira Sans" w:hAnsi="Fira Sans"/>
        </w:rPr>
        <w:t>Macapá (Amapá); Altamira</w:t>
      </w:r>
      <w:r w:rsidR="00170192">
        <w:rPr>
          <w:rFonts w:ascii="Fira Sans" w:hAnsi="Fira Sans"/>
        </w:rPr>
        <w:t xml:space="preserve">, </w:t>
      </w:r>
      <w:r w:rsidRPr="00656B35">
        <w:rPr>
          <w:rFonts w:ascii="Fira Sans" w:hAnsi="Fira Sans"/>
        </w:rPr>
        <w:t>Marajó</w:t>
      </w:r>
      <w:r w:rsidR="00170192">
        <w:rPr>
          <w:rFonts w:ascii="Fira Sans" w:hAnsi="Fira Sans"/>
        </w:rPr>
        <w:t xml:space="preserve"> e</w:t>
      </w:r>
      <w:r w:rsidRPr="00656B35">
        <w:rPr>
          <w:rFonts w:ascii="Fira Sans" w:hAnsi="Fira Sans"/>
        </w:rPr>
        <w:t xml:space="preserve"> Salgado</w:t>
      </w:r>
      <w:r w:rsidR="00257E86">
        <w:rPr>
          <w:rFonts w:ascii="Fira Sans" w:hAnsi="Fira Sans"/>
        </w:rPr>
        <w:t xml:space="preserve"> </w:t>
      </w:r>
      <w:r w:rsidRPr="00656B35">
        <w:rPr>
          <w:rFonts w:ascii="Fira Sans" w:hAnsi="Fira Sans"/>
        </w:rPr>
        <w:t>(Pará</w:t>
      </w:r>
      <w:r w:rsidR="006D6417">
        <w:rPr>
          <w:rFonts w:ascii="Fira Sans" w:hAnsi="Fira Sans"/>
        </w:rPr>
        <w:t>)</w:t>
      </w:r>
      <w:r w:rsidRPr="00656B35">
        <w:rPr>
          <w:rFonts w:ascii="Fira Sans" w:hAnsi="Fira Sans"/>
        </w:rPr>
        <w:t>. </w:t>
      </w:r>
    </w:p>
    <w:p w14:paraId="263718C6" w14:textId="77777777" w:rsidR="00E76C53" w:rsidRPr="00656B35" w:rsidRDefault="00E76C53" w:rsidP="00E76C53">
      <w:pPr>
        <w:rPr>
          <w:rFonts w:ascii="Fira Sans" w:hAnsi="Fira Sans"/>
        </w:rPr>
      </w:pPr>
      <w:r w:rsidRPr="00656B35">
        <w:rPr>
          <w:rFonts w:ascii="Fira Sans" w:hAnsi="Fira Sans"/>
        </w:rPr>
        <w:t> </w:t>
      </w:r>
    </w:p>
    <w:p w14:paraId="2154869B" w14:textId="1E9BEACB" w:rsidR="00265B67" w:rsidRPr="00656B35" w:rsidRDefault="00265B67" w:rsidP="00257E86">
      <w:pPr>
        <w:pStyle w:val="Corpodetexto"/>
        <w:numPr>
          <w:ilvl w:val="0"/>
          <w:numId w:val="1"/>
        </w:numPr>
        <w:rPr>
          <w:rFonts w:ascii="Fira Sans" w:hAnsi="Fira Sans"/>
        </w:rPr>
      </w:pPr>
      <w:r w:rsidRPr="00656B35">
        <w:rPr>
          <w:rFonts w:ascii="Fira Sans" w:hAnsi="Fira Sans"/>
        </w:rPr>
        <w:t>Acre</w:t>
      </w:r>
      <w:r w:rsidRPr="00656B35">
        <w:rPr>
          <w:rFonts w:ascii="Fira Sans" w:hAnsi="Fira Sans"/>
          <w:spacing w:val="-12"/>
        </w:rPr>
        <w:t xml:space="preserve"> </w:t>
      </w:r>
      <w:r w:rsidRPr="00656B35">
        <w:rPr>
          <w:rFonts w:ascii="Fira Sans" w:hAnsi="Fira Sans"/>
        </w:rPr>
        <w:t>–</w:t>
      </w:r>
      <w:r w:rsidRPr="00656B35">
        <w:rPr>
          <w:rFonts w:ascii="Fira Sans" w:hAnsi="Fira Sans"/>
          <w:spacing w:val="-10"/>
        </w:rPr>
        <w:t xml:space="preserve"> </w:t>
      </w:r>
      <w:r w:rsidRPr="00656B35">
        <w:rPr>
          <w:rFonts w:ascii="Fira Sans" w:hAnsi="Fira Sans"/>
        </w:rPr>
        <w:t>Território</w:t>
      </w:r>
      <w:r w:rsidRPr="00656B35">
        <w:rPr>
          <w:rFonts w:ascii="Fira Sans" w:hAnsi="Fira Sans"/>
          <w:spacing w:val="-11"/>
        </w:rPr>
        <w:t xml:space="preserve"> </w:t>
      </w:r>
      <w:r w:rsidRPr="00656B35">
        <w:rPr>
          <w:rFonts w:ascii="Fira Sans" w:hAnsi="Fira Sans"/>
        </w:rPr>
        <w:t>Rio</w:t>
      </w:r>
      <w:r w:rsidRPr="00656B35">
        <w:rPr>
          <w:rFonts w:ascii="Fira Sans" w:hAnsi="Fira Sans"/>
          <w:spacing w:val="-10"/>
        </w:rPr>
        <w:t xml:space="preserve"> </w:t>
      </w:r>
      <w:r w:rsidRPr="00656B35">
        <w:rPr>
          <w:rFonts w:ascii="Fira Sans" w:hAnsi="Fira Sans"/>
          <w:spacing w:val="-2"/>
        </w:rPr>
        <w:t>Branco</w:t>
      </w:r>
      <w:r w:rsidR="00582A6A">
        <w:rPr>
          <w:rFonts w:ascii="Fira Sans" w:hAnsi="Fira Sans"/>
          <w:spacing w:val="-2"/>
        </w:rPr>
        <w:t>-</w:t>
      </w:r>
      <w:r w:rsidR="00582A6A" w:rsidRPr="00656B35">
        <w:rPr>
          <w:rFonts w:ascii="Fira Sans" w:hAnsi="Fira Sans"/>
        </w:rPr>
        <w:t>Brasiléia</w:t>
      </w:r>
    </w:p>
    <w:p w14:paraId="42BCA90C" w14:textId="77777777" w:rsidR="00265B67" w:rsidRPr="00656B35" w:rsidRDefault="00265B67" w:rsidP="00265B67">
      <w:pPr>
        <w:pStyle w:val="Corpodetexto"/>
        <w:spacing w:before="110"/>
        <w:rPr>
          <w:rFonts w:ascii="Fira Sans" w:hAnsi="Fira Sans"/>
          <w:sz w:val="20"/>
        </w:rPr>
      </w:pPr>
      <w:r w:rsidRPr="00656B35">
        <w:rPr>
          <w:rFonts w:ascii="Fira Sans" w:hAnsi="Fira Sans"/>
          <w:noProof/>
          <w:sz w:val="20"/>
        </w:rPr>
        <w:drawing>
          <wp:anchor distT="0" distB="0" distL="0" distR="0" simplePos="0" relativeHeight="251661312" behindDoc="1" locked="0" layoutInCell="1" allowOverlap="1" wp14:anchorId="5AAE08CD" wp14:editId="3FE0768C">
            <wp:simplePos x="0" y="0"/>
            <wp:positionH relativeFrom="margin">
              <wp:align>left</wp:align>
            </wp:positionH>
            <wp:positionV relativeFrom="paragraph">
              <wp:posOffset>240030</wp:posOffset>
            </wp:positionV>
            <wp:extent cx="5143500" cy="3749040"/>
            <wp:effectExtent l="0" t="0" r="0" b="3810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3749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12536" w14:textId="77777777" w:rsidR="00766ABA" w:rsidRPr="00656B35" w:rsidRDefault="00766ABA" w:rsidP="00766ABA">
      <w:pPr>
        <w:pStyle w:val="Corpodetexto"/>
        <w:spacing w:before="1"/>
        <w:ind w:left="2"/>
        <w:rPr>
          <w:rFonts w:ascii="Fira Sans" w:hAnsi="Fira Sans"/>
        </w:rPr>
      </w:pPr>
    </w:p>
    <w:p w14:paraId="30D27031" w14:textId="77777777" w:rsidR="00766ABA" w:rsidRDefault="00766ABA" w:rsidP="00766ABA">
      <w:pPr>
        <w:pStyle w:val="Corpodetexto"/>
        <w:spacing w:before="1"/>
        <w:ind w:left="2"/>
        <w:rPr>
          <w:rFonts w:ascii="Fira Sans" w:hAnsi="Fira Sans"/>
        </w:rPr>
      </w:pPr>
    </w:p>
    <w:p w14:paraId="165CEEA3" w14:textId="77777777" w:rsidR="00771E02" w:rsidRDefault="00771E02" w:rsidP="00766ABA">
      <w:pPr>
        <w:pStyle w:val="Corpodetexto"/>
        <w:spacing w:before="1"/>
        <w:ind w:left="2"/>
        <w:rPr>
          <w:rFonts w:ascii="Fira Sans" w:hAnsi="Fira Sans"/>
        </w:rPr>
      </w:pPr>
    </w:p>
    <w:p w14:paraId="36AC3A80" w14:textId="77777777" w:rsidR="00771E02" w:rsidRDefault="00771E02" w:rsidP="00766ABA">
      <w:pPr>
        <w:pStyle w:val="Corpodetexto"/>
        <w:spacing w:before="1"/>
        <w:ind w:left="2"/>
        <w:rPr>
          <w:rFonts w:ascii="Fira Sans" w:hAnsi="Fira Sans"/>
        </w:rPr>
      </w:pPr>
    </w:p>
    <w:p w14:paraId="0F857DF7" w14:textId="77777777" w:rsidR="00771E02" w:rsidRDefault="00771E02" w:rsidP="00766ABA">
      <w:pPr>
        <w:pStyle w:val="Corpodetexto"/>
        <w:spacing w:before="1"/>
        <w:ind w:left="2"/>
        <w:rPr>
          <w:rFonts w:ascii="Fira Sans" w:hAnsi="Fira Sans"/>
        </w:rPr>
      </w:pPr>
    </w:p>
    <w:p w14:paraId="5C834D24" w14:textId="77777777" w:rsidR="00771E02" w:rsidRDefault="00771E02" w:rsidP="00766ABA">
      <w:pPr>
        <w:pStyle w:val="Corpodetexto"/>
        <w:spacing w:before="1"/>
        <w:ind w:left="2"/>
        <w:rPr>
          <w:rFonts w:ascii="Fira Sans" w:hAnsi="Fira Sans"/>
        </w:rPr>
      </w:pPr>
    </w:p>
    <w:p w14:paraId="2EAF849E" w14:textId="77777777" w:rsidR="00771E02" w:rsidRPr="00656B35" w:rsidRDefault="00771E02" w:rsidP="00766ABA">
      <w:pPr>
        <w:pStyle w:val="Corpodetexto"/>
        <w:spacing w:before="1"/>
        <w:ind w:left="2"/>
        <w:rPr>
          <w:rFonts w:ascii="Fira Sans" w:hAnsi="Fira Sans"/>
        </w:rPr>
      </w:pPr>
    </w:p>
    <w:p w14:paraId="015D7765" w14:textId="6212C909" w:rsidR="00766ABA" w:rsidRPr="00656B35" w:rsidRDefault="00771E02" w:rsidP="00771E02">
      <w:pPr>
        <w:pStyle w:val="Corpodetexto"/>
        <w:numPr>
          <w:ilvl w:val="0"/>
          <w:numId w:val="1"/>
        </w:numPr>
        <w:spacing w:before="1"/>
        <w:rPr>
          <w:rFonts w:ascii="Fira Sans" w:hAnsi="Fira Sans"/>
        </w:rPr>
      </w:pPr>
      <w:r w:rsidRPr="00656B35">
        <w:rPr>
          <w:rFonts w:ascii="Fira Sans" w:hAnsi="Fira Sans"/>
          <w:noProof/>
          <w:sz w:val="10"/>
        </w:rPr>
        <w:lastRenderedPageBreak/>
        <w:drawing>
          <wp:anchor distT="0" distB="0" distL="0" distR="0" simplePos="0" relativeHeight="251659264" behindDoc="1" locked="0" layoutInCell="1" allowOverlap="1" wp14:anchorId="7464D6F2" wp14:editId="44B35A54">
            <wp:simplePos x="0" y="0"/>
            <wp:positionH relativeFrom="margin">
              <wp:align>left</wp:align>
            </wp:positionH>
            <wp:positionV relativeFrom="paragraph">
              <wp:posOffset>278130</wp:posOffset>
            </wp:positionV>
            <wp:extent cx="4998720" cy="3268980"/>
            <wp:effectExtent l="0" t="0" r="0" b="762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8720" cy="3268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6ABA" w:rsidRPr="00656B35">
        <w:rPr>
          <w:rFonts w:ascii="Fira Sans" w:hAnsi="Fira Sans"/>
        </w:rPr>
        <w:t>Amazonas</w:t>
      </w:r>
      <w:r w:rsidR="00766ABA" w:rsidRPr="00656B35">
        <w:rPr>
          <w:rFonts w:ascii="Fira Sans" w:hAnsi="Fira Sans"/>
          <w:spacing w:val="-10"/>
        </w:rPr>
        <w:t xml:space="preserve"> </w:t>
      </w:r>
      <w:r w:rsidR="00766ABA" w:rsidRPr="00656B35">
        <w:rPr>
          <w:rFonts w:ascii="Fira Sans" w:hAnsi="Fira Sans"/>
        </w:rPr>
        <w:t>–</w:t>
      </w:r>
      <w:r w:rsidR="00766ABA" w:rsidRPr="00656B35">
        <w:rPr>
          <w:rFonts w:ascii="Fira Sans" w:hAnsi="Fira Sans"/>
          <w:spacing w:val="-9"/>
        </w:rPr>
        <w:t xml:space="preserve"> </w:t>
      </w:r>
      <w:r w:rsidR="00766ABA" w:rsidRPr="00656B35">
        <w:rPr>
          <w:rFonts w:ascii="Fira Sans" w:hAnsi="Fira Sans"/>
        </w:rPr>
        <w:t>Território</w:t>
      </w:r>
      <w:r w:rsidR="00766ABA" w:rsidRPr="00656B35">
        <w:rPr>
          <w:rFonts w:ascii="Fira Sans" w:hAnsi="Fira Sans"/>
          <w:spacing w:val="-10"/>
        </w:rPr>
        <w:t xml:space="preserve"> </w:t>
      </w:r>
      <w:r w:rsidR="00766ABA" w:rsidRPr="00656B35">
        <w:rPr>
          <w:rFonts w:ascii="Fira Sans" w:hAnsi="Fira Sans"/>
        </w:rPr>
        <w:t>Médio</w:t>
      </w:r>
      <w:r w:rsidR="00766ABA" w:rsidRPr="00656B35">
        <w:rPr>
          <w:rFonts w:ascii="Fira Sans" w:hAnsi="Fira Sans"/>
          <w:spacing w:val="-9"/>
        </w:rPr>
        <w:t xml:space="preserve"> </w:t>
      </w:r>
      <w:r w:rsidR="00766ABA" w:rsidRPr="00656B35">
        <w:rPr>
          <w:rFonts w:ascii="Fira Sans" w:hAnsi="Fira Sans"/>
          <w:spacing w:val="-2"/>
        </w:rPr>
        <w:t>Solimões</w:t>
      </w:r>
      <w:r w:rsidR="00265B67" w:rsidRPr="00656B35">
        <w:rPr>
          <w:rFonts w:ascii="Fira Sans" w:hAnsi="Fira Sans"/>
          <w:spacing w:val="-2"/>
        </w:rPr>
        <w:t>-</w:t>
      </w:r>
      <w:r w:rsidR="00766ABA" w:rsidRPr="00656B35">
        <w:rPr>
          <w:rFonts w:ascii="Fira Sans" w:hAnsi="Fira Sans"/>
          <w:spacing w:val="-2"/>
        </w:rPr>
        <w:t>Juruá</w:t>
      </w:r>
    </w:p>
    <w:p w14:paraId="17169AB6" w14:textId="77777777" w:rsidR="006403B8" w:rsidRPr="00656B35" w:rsidRDefault="006403B8">
      <w:pPr>
        <w:rPr>
          <w:rFonts w:ascii="Fira Sans" w:hAnsi="Fira Sans"/>
        </w:rPr>
      </w:pPr>
    </w:p>
    <w:p w14:paraId="6B0AF172" w14:textId="1CC700E1" w:rsidR="00771E02" w:rsidRDefault="002D425E" w:rsidP="00771E02">
      <w:pPr>
        <w:pStyle w:val="Corpodetexto"/>
        <w:numPr>
          <w:ilvl w:val="0"/>
          <w:numId w:val="1"/>
        </w:numPr>
        <w:spacing w:before="1"/>
        <w:rPr>
          <w:rFonts w:ascii="Fira Sans" w:hAnsi="Fira Sans"/>
        </w:rPr>
      </w:pPr>
      <w:r w:rsidRPr="00656B35">
        <w:rPr>
          <w:rFonts w:ascii="Fira Sans" w:hAnsi="Fira Sans"/>
        </w:rPr>
        <w:t>Amapá – Território Macapá</w:t>
      </w:r>
    </w:p>
    <w:p w14:paraId="2AEBB04F" w14:textId="77777777" w:rsidR="00771E02" w:rsidRPr="00771E02" w:rsidRDefault="00771E02" w:rsidP="00771E02">
      <w:pPr>
        <w:pStyle w:val="Corpodetexto"/>
        <w:spacing w:before="1"/>
        <w:ind w:left="2"/>
        <w:rPr>
          <w:rFonts w:ascii="Fira Sans" w:hAnsi="Fira Sans"/>
          <w:sz w:val="18"/>
          <w:szCs w:val="18"/>
        </w:rPr>
      </w:pPr>
    </w:p>
    <w:p w14:paraId="777A430D" w14:textId="77777777" w:rsidR="002D425E" w:rsidRPr="00656B35" w:rsidRDefault="002D425E" w:rsidP="00145365">
      <w:pPr>
        <w:pStyle w:val="Corpodetexto"/>
        <w:spacing w:before="1"/>
        <w:ind w:left="2"/>
        <w:rPr>
          <w:rFonts w:ascii="Fira Sans" w:hAnsi="Fira Sans"/>
          <w:spacing w:val="-10"/>
        </w:rPr>
      </w:pPr>
      <w:r w:rsidRPr="00656B35">
        <w:rPr>
          <w:rFonts w:ascii="Fira Sans" w:hAnsi="Fira Sans"/>
          <w:b w:val="0"/>
          <w:noProof/>
          <w:sz w:val="20"/>
        </w:rPr>
        <w:drawing>
          <wp:inline distT="0" distB="0" distL="0" distR="0" wp14:anchorId="2269DD1A" wp14:editId="7FA25025">
            <wp:extent cx="5036820" cy="3604260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7499" cy="3604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3A40E" w14:textId="77777777" w:rsidR="00FA4062" w:rsidRPr="00FA4062" w:rsidRDefault="00FA4062" w:rsidP="00FA4062">
      <w:pPr>
        <w:pStyle w:val="Corpodetexto"/>
        <w:spacing w:before="1"/>
        <w:ind w:left="362"/>
        <w:rPr>
          <w:rFonts w:ascii="Fira Sans" w:hAnsi="Fira Sans"/>
        </w:rPr>
      </w:pPr>
    </w:p>
    <w:p w14:paraId="756DA055" w14:textId="77777777" w:rsidR="00FA4062" w:rsidRPr="00FA4062" w:rsidRDefault="00FA4062" w:rsidP="00FA4062">
      <w:pPr>
        <w:pStyle w:val="Corpodetexto"/>
        <w:spacing w:before="1"/>
        <w:ind w:left="362"/>
        <w:rPr>
          <w:rFonts w:ascii="Fira Sans" w:hAnsi="Fira Sans"/>
        </w:rPr>
      </w:pPr>
    </w:p>
    <w:p w14:paraId="27B98741" w14:textId="54199B74" w:rsidR="00145365" w:rsidRDefault="00145365" w:rsidP="00CB7682">
      <w:pPr>
        <w:pStyle w:val="Corpodetexto"/>
        <w:numPr>
          <w:ilvl w:val="0"/>
          <w:numId w:val="1"/>
        </w:numPr>
        <w:spacing w:before="1"/>
        <w:rPr>
          <w:rFonts w:ascii="Fira Sans" w:hAnsi="Fira Sans"/>
        </w:rPr>
      </w:pPr>
      <w:r w:rsidRPr="00656B35">
        <w:rPr>
          <w:rFonts w:ascii="Fira Sans" w:hAnsi="Fira Sans"/>
          <w:spacing w:val="-10"/>
        </w:rPr>
        <w:t xml:space="preserve">Pará </w:t>
      </w:r>
      <w:r w:rsidRPr="00656B35">
        <w:rPr>
          <w:rFonts w:ascii="Fira Sans" w:hAnsi="Fira Sans"/>
        </w:rPr>
        <w:t>–</w:t>
      </w:r>
      <w:r w:rsidRPr="00656B35">
        <w:rPr>
          <w:rFonts w:ascii="Fira Sans" w:hAnsi="Fira Sans"/>
          <w:spacing w:val="-9"/>
        </w:rPr>
        <w:t xml:space="preserve"> </w:t>
      </w:r>
      <w:r w:rsidRPr="00656B35">
        <w:rPr>
          <w:rFonts w:ascii="Fira Sans" w:hAnsi="Fira Sans"/>
        </w:rPr>
        <w:t>Território Marajó</w:t>
      </w:r>
    </w:p>
    <w:p w14:paraId="07CD421B" w14:textId="77777777" w:rsidR="00CB7682" w:rsidRPr="00FA4062" w:rsidRDefault="00CB7682" w:rsidP="00145365">
      <w:pPr>
        <w:pStyle w:val="Corpodetexto"/>
        <w:spacing w:before="1"/>
        <w:ind w:left="2"/>
        <w:rPr>
          <w:rFonts w:ascii="Fira Sans" w:hAnsi="Fira Sans"/>
          <w:sz w:val="12"/>
          <w:szCs w:val="12"/>
        </w:rPr>
      </w:pPr>
    </w:p>
    <w:p w14:paraId="1F146080" w14:textId="6BC6BEE7" w:rsidR="00145365" w:rsidRPr="00656B35" w:rsidRDefault="00145365">
      <w:pPr>
        <w:rPr>
          <w:rFonts w:ascii="Fira Sans" w:hAnsi="Fira Sans"/>
        </w:rPr>
      </w:pPr>
      <w:r w:rsidRPr="00656B35">
        <w:rPr>
          <w:rFonts w:ascii="Fira Sans" w:hAnsi="Fira Sans"/>
          <w:b/>
          <w:noProof/>
          <w:sz w:val="20"/>
        </w:rPr>
        <w:lastRenderedPageBreak/>
        <w:drawing>
          <wp:inline distT="0" distB="0" distL="0" distR="0" wp14:anchorId="4296A1CC" wp14:editId="7448E8C3">
            <wp:extent cx="4770120" cy="3436620"/>
            <wp:effectExtent l="0" t="0" r="0" b="0"/>
            <wp:docPr id="5" name="Image 5" descr="Mapa&#10;&#10;O conteúdo gerado por IA pode estar incorre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Mapa&#10;&#10;O conteúdo gerado por IA pode estar incorreto.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0595" cy="3436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0DB33" w14:textId="77777777" w:rsidR="00CB7682" w:rsidRDefault="00CB7682" w:rsidP="00FA4062">
      <w:pPr>
        <w:pStyle w:val="Corpodetexto"/>
        <w:ind w:left="2"/>
        <w:rPr>
          <w:rFonts w:ascii="Fira Sans" w:hAnsi="Fira Sans"/>
          <w:spacing w:val="-10"/>
        </w:rPr>
      </w:pPr>
    </w:p>
    <w:p w14:paraId="0981FFE2" w14:textId="27FA6296" w:rsidR="00145B1B" w:rsidRPr="00656B35" w:rsidRDefault="00145B1B" w:rsidP="00CB7682">
      <w:pPr>
        <w:pStyle w:val="Corpodetexto"/>
        <w:numPr>
          <w:ilvl w:val="0"/>
          <w:numId w:val="1"/>
        </w:numPr>
        <w:spacing w:before="1" w:after="240"/>
        <w:rPr>
          <w:rFonts w:ascii="Fira Sans" w:hAnsi="Fira Sans"/>
        </w:rPr>
      </w:pPr>
      <w:r w:rsidRPr="00656B35">
        <w:rPr>
          <w:rFonts w:ascii="Fira Sans" w:hAnsi="Fira Sans"/>
          <w:spacing w:val="-10"/>
        </w:rPr>
        <w:t xml:space="preserve">Pará </w:t>
      </w:r>
      <w:r w:rsidRPr="00656B35">
        <w:rPr>
          <w:rFonts w:ascii="Fira Sans" w:hAnsi="Fira Sans"/>
        </w:rPr>
        <w:t>–</w:t>
      </w:r>
      <w:r w:rsidRPr="00656B35">
        <w:rPr>
          <w:rFonts w:ascii="Fira Sans" w:hAnsi="Fira Sans"/>
          <w:spacing w:val="-9"/>
        </w:rPr>
        <w:t xml:space="preserve"> </w:t>
      </w:r>
      <w:r w:rsidRPr="00656B35">
        <w:rPr>
          <w:rFonts w:ascii="Fira Sans" w:hAnsi="Fira Sans"/>
        </w:rPr>
        <w:t>Território Salgado</w:t>
      </w:r>
    </w:p>
    <w:p w14:paraId="16E97FCC" w14:textId="782DA0E2" w:rsidR="00145B1B" w:rsidRPr="00656B35" w:rsidRDefault="00145B1B" w:rsidP="00145B1B">
      <w:pPr>
        <w:pStyle w:val="Corpodetexto"/>
        <w:spacing w:before="1" w:after="240"/>
        <w:ind w:left="2"/>
        <w:rPr>
          <w:rFonts w:ascii="Fira Sans" w:hAnsi="Fira Sans"/>
        </w:rPr>
      </w:pPr>
      <w:r w:rsidRPr="00656B35">
        <w:rPr>
          <w:rFonts w:ascii="Fira Sans" w:hAnsi="Fira Sans"/>
          <w:noProof/>
          <w:sz w:val="14"/>
        </w:rPr>
        <w:drawing>
          <wp:inline distT="0" distB="0" distL="0" distR="0" wp14:anchorId="06791C72" wp14:editId="6905411D">
            <wp:extent cx="4777740" cy="3848100"/>
            <wp:effectExtent l="0" t="0" r="3810" b="0"/>
            <wp:docPr id="6" name="Image 6" descr="Gráfico&#10;&#10;O conteúdo gerado por IA pode estar incorre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Gráfico&#10;&#10;O conteúdo gerado por IA pode estar incorreto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774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1A9D7" w14:textId="15A1FB89" w:rsidR="00EC5B3F" w:rsidRPr="00656B35" w:rsidRDefault="00EC5B3F" w:rsidP="00FA4062">
      <w:pPr>
        <w:pStyle w:val="Corpodetexto"/>
        <w:numPr>
          <w:ilvl w:val="0"/>
          <w:numId w:val="1"/>
        </w:numPr>
        <w:spacing w:before="1" w:after="240"/>
        <w:rPr>
          <w:rFonts w:ascii="Fira Sans" w:hAnsi="Fira Sans"/>
        </w:rPr>
      </w:pPr>
      <w:r w:rsidRPr="00656B35">
        <w:rPr>
          <w:rFonts w:ascii="Fira Sans" w:hAnsi="Fira Sans"/>
          <w:spacing w:val="-10"/>
        </w:rPr>
        <w:t xml:space="preserve">Pará </w:t>
      </w:r>
      <w:r w:rsidRPr="00656B35">
        <w:rPr>
          <w:rFonts w:ascii="Fira Sans" w:hAnsi="Fira Sans"/>
        </w:rPr>
        <w:t>–</w:t>
      </w:r>
      <w:r w:rsidRPr="00656B35">
        <w:rPr>
          <w:rFonts w:ascii="Fira Sans" w:hAnsi="Fira Sans"/>
          <w:spacing w:val="-9"/>
        </w:rPr>
        <w:t xml:space="preserve"> </w:t>
      </w:r>
      <w:r w:rsidRPr="00656B35">
        <w:rPr>
          <w:rFonts w:ascii="Fira Sans" w:hAnsi="Fira Sans"/>
        </w:rPr>
        <w:t>Território Altamira</w:t>
      </w:r>
    </w:p>
    <w:p w14:paraId="7F2A7D99" w14:textId="1C21610D" w:rsidR="00EC5B3F" w:rsidRDefault="00EC5B3F" w:rsidP="00145B1B">
      <w:pPr>
        <w:pStyle w:val="Corpodetexto"/>
        <w:spacing w:before="1" w:after="240"/>
        <w:ind w:left="2"/>
        <w:rPr>
          <w:rFonts w:ascii="Fira Sans" w:hAnsi="Fira Sans"/>
        </w:rPr>
      </w:pPr>
      <w:r w:rsidRPr="00656B35">
        <w:rPr>
          <w:rFonts w:ascii="Fira Sans" w:hAnsi="Fira Sans"/>
          <w:b w:val="0"/>
          <w:noProof/>
          <w:sz w:val="20"/>
        </w:rPr>
        <w:lastRenderedPageBreak/>
        <w:drawing>
          <wp:inline distT="0" distB="0" distL="0" distR="0" wp14:anchorId="4794FCF9" wp14:editId="2239399B">
            <wp:extent cx="4991100" cy="3632200"/>
            <wp:effectExtent l="0" t="0" r="0" b="6350"/>
            <wp:docPr id="8" name="Image 8" descr="Mapa&#10;&#10;O conteúdo gerado por IA pode estar incorre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 descr="Mapa&#10;&#10;O conteúdo gerado por IA pode estar incorreto.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1936" cy="3632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37A93" w14:textId="77777777" w:rsidR="00257E86" w:rsidRDefault="00257E86" w:rsidP="00145B1B">
      <w:pPr>
        <w:pStyle w:val="Corpodetexto"/>
        <w:spacing w:before="1" w:after="240"/>
        <w:ind w:left="2"/>
        <w:rPr>
          <w:rFonts w:ascii="Fira Sans" w:hAnsi="Fira Sans"/>
        </w:rPr>
      </w:pPr>
    </w:p>
    <w:p w14:paraId="3BCF6B6A" w14:textId="76D48610" w:rsidR="00FA4062" w:rsidRDefault="00FA4062" w:rsidP="00145B1B">
      <w:pPr>
        <w:pStyle w:val="Corpodetexto"/>
        <w:spacing w:before="1" w:after="240"/>
        <w:ind w:left="2"/>
        <w:rPr>
          <w:rFonts w:ascii="Fira Sans" w:hAnsi="Fira Sans"/>
          <w:b w:val="0"/>
          <w:bCs w:val="0"/>
        </w:rPr>
      </w:pPr>
      <w:r w:rsidRPr="006D6417">
        <w:rPr>
          <w:rFonts w:ascii="Fira Sans" w:hAnsi="Fira Sans"/>
          <w:b w:val="0"/>
          <w:bCs w:val="0"/>
        </w:rPr>
        <w:t xml:space="preserve">Maiores informações sobre cada território </w:t>
      </w:r>
      <w:r w:rsidR="006D6417" w:rsidRPr="006D6417">
        <w:rPr>
          <w:rFonts w:ascii="Fira Sans" w:hAnsi="Fira Sans"/>
          <w:b w:val="0"/>
          <w:bCs w:val="0"/>
        </w:rPr>
        <w:t>encontram-se na tabela abaixo.</w:t>
      </w:r>
    </w:p>
    <w:p w14:paraId="62A69C76" w14:textId="77777777" w:rsidR="006D6417" w:rsidRPr="006D6417" w:rsidRDefault="006D6417" w:rsidP="00145B1B">
      <w:pPr>
        <w:pStyle w:val="Corpodetexto"/>
        <w:spacing w:before="1" w:after="240"/>
        <w:ind w:left="2"/>
        <w:rPr>
          <w:rFonts w:ascii="Fira Sans" w:hAnsi="Fira Sans"/>
          <w:b w:val="0"/>
          <w:bCs w:val="0"/>
        </w:rPr>
      </w:pPr>
    </w:p>
    <w:p w14:paraId="3C43F550" w14:textId="77777777" w:rsidR="00257E86" w:rsidRPr="00656B35" w:rsidRDefault="00257E86" w:rsidP="00257E86">
      <w:pPr>
        <w:rPr>
          <w:rFonts w:ascii="Fira Sans" w:hAnsi="Fira Sans"/>
        </w:rPr>
      </w:pPr>
      <w:r w:rsidRPr="00121CBD">
        <w:rPr>
          <w:rFonts w:ascii="Fira Sans" w:hAnsi="Fira Sans"/>
          <w:b/>
          <w:bCs/>
        </w:rPr>
        <w:t>Tabela 1.</w:t>
      </w:r>
      <w:r w:rsidRPr="00656B35">
        <w:rPr>
          <w:rFonts w:ascii="Fira Sans" w:hAnsi="Fira Sans"/>
        </w:rPr>
        <w:t xml:space="preserve"> Detalhes dos Territórios da Sociobioeconomia abrangidos pelo presente Edital. </w:t>
      </w:r>
    </w:p>
    <w:tbl>
      <w:tblPr>
        <w:tblW w:w="9923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095"/>
        <w:gridCol w:w="2158"/>
        <w:gridCol w:w="1984"/>
        <w:gridCol w:w="1701"/>
      </w:tblGrid>
      <w:tr w:rsidR="00257E86" w:rsidRPr="00656B35" w14:paraId="1FAEE937" w14:textId="77777777" w:rsidTr="002F40D8">
        <w:trPr>
          <w:trHeight w:val="30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C542"/>
            <w:vAlign w:val="center"/>
            <w:hideMark/>
          </w:tcPr>
          <w:p w14:paraId="1626E1F2" w14:textId="77777777" w:rsidR="00257E86" w:rsidRPr="00656B35" w:rsidRDefault="00257E86" w:rsidP="0042302B">
            <w:pPr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Território</w:t>
            </w:r>
            <w:r w:rsidRPr="00656B35">
              <w:rPr>
                <w:rFonts w:ascii="Fira Sans" w:hAnsi="Fira Sans"/>
                <w:b/>
                <w:bCs/>
                <w:sz w:val="20"/>
                <w:szCs w:val="20"/>
                <w:vertAlign w:val="superscript"/>
              </w:rPr>
              <w:t xml:space="preserve"> [1]</w:t>
            </w: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C542"/>
            <w:vAlign w:val="center"/>
            <w:hideMark/>
          </w:tcPr>
          <w:p w14:paraId="6CB6B942" w14:textId="77777777" w:rsidR="00257E86" w:rsidRPr="00656B35" w:rsidRDefault="00257E86" w:rsidP="0042302B">
            <w:pPr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Municípios </w:t>
            </w:r>
          </w:p>
        </w:tc>
        <w:tc>
          <w:tcPr>
            <w:tcW w:w="2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C542"/>
            <w:vAlign w:val="center"/>
            <w:hideMark/>
          </w:tcPr>
          <w:p w14:paraId="38EE0998" w14:textId="77777777" w:rsidR="00257E86" w:rsidRPr="00656B35" w:rsidRDefault="00257E86" w:rsidP="0042302B">
            <w:pPr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Territórios Coletivos</w:t>
            </w:r>
            <w:r w:rsidRPr="00656B35">
              <w:rPr>
                <w:rFonts w:ascii="Fira Sans" w:hAnsi="Fira Sans"/>
                <w:b/>
                <w:bCs/>
                <w:sz w:val="20"/>
                <w:szCs w:val="20"/>
                <w:vertAlign w:val="superscript"/>
              </w:rPr>
              <w:t xml:space="preserve"> [2]</w:t>
            </w: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C542"/>
            <w:vAlign w:val="center"/>
            <w:hideMark/>
          </w:tcPr>
          <w:p w14:paraId="1EF2E65C" w14:textId="77777777" w:rsidR="00257E86" w:rsidRPr="00656B35" w:rsidRDefault="00257E86" w:rsidP="0042302B">
            <w:pPr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 xml:space="preserve">Nº de Organizações Socioprodutivas </w:t>
            </w:r>
            <w:r w:rsidRPr="00656B35">
              <w:rPr>
                <w:rFonts w:ascii="Fira Sans" w:hAnsi="Fira Sans"/>
                <w:b/>
                <w:bCs/>
                <w:sz w:val="20"/>
                <w:szCs w:val="20"/>
                <w:vertAlign w:val="superscript"/>
              </w:rPr>
              <w:t>[3]</w:t>
            </w: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4C542"/>
            <w:vAlign w:val="center"/>
            <w:hideMark/>
          </w:tcPr>
          <w:p w14:paraId="677C1E9A" w14:textId="77777777" w:rsidR="00257E86" w:rsidRPr="00656B35" w:rsidRDefault="00257E86" w:rsidP="0042302B">
            <w:pPr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 xml:space="preserve">Nº de Famílias aproximado </w:t>
            </w:r>
            <w:r w:rsidRPr="00656B35">
              <w:rPr>
                <w:rFonts w:ascii="Fira Sans" w:hAnsi="Fira Sans"/>
                <w:b/>
                <w:bCs/>
                <w:sz w:val="20"/>
                <w:szCs w:val="20"/>
                <w:vertAlign w:val="superscript"/>
              </w:rPr>
              <w:t>[4]</w:t>
            </w: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 </w:t>
            </w:r>
          </w:p>
        </w:tc>
      </w:tr>
      <w:tr w:rsidR="00257E86" w:rsidRPr="00656B35" w14:paraId="3AD815E6" w14:textId="77777777" w:rsidTr="005C19BB">
        <w:trPr>
          <w:trHeight w:val="30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35B2B5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AC – Rio Branco-Brasiléia</w:t>
            </w: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F90085" w14:textId="61CF6D34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Assis Brasil, Brasiléia, Epitaciolândia e Xapuri </w:t>
            </w:r>
          </w:p>
        </w:tc>
        <w:tc>
          <w:tcPr>
            <w:tcW w:w="2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95B07A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 xml:space="preserve">Unidades de Conservação: </w:t>
            </w:r>
            <w:r w:rsidRPr="00656B35">
              <w:rPr>
                <w:rFonts w:ascii="Fira Sans" w:hAnsi="Fira Sans"/>
                <w:sz w:val="20"/>
                <w:szCs w:val="20"/>
              </w:rPr>
              <w:t>3 </w:t>
            </w:r>
          </w:p>
          <w:p w14:paraId="73A02111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 xml:space="preserve">Assentamentos: </w:t>
            </w:r>
            <w:r w:rsidRPr="00656B35">
              <w:rPr>
                <w:rFonts w:ascii="Fira Sans" w:hAnsi="Fira Sans"/>
                <w:sz w:val="20"/>
                <w:szCs w:val="20"/>
              </w:rPr>
              <w:t>16 </w:t>
            </w:r>
          </w:p>
          <w:p w14:paraId="612186FB" w14:textId="77777777" w:rsidR="00257E86" w:rsidRPr="00656B35" w:rsidRDefault="00257E86" w:rsidP="005C19BB">
            <w:pPr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 xml:space="preserve">Terras indígenas: </w:t>
            </w:r>
            <w:r w:rsidRPr="00656B35">
              <w:rPr>
                <w:rFonts w:ascii="Fira Sans" w:hAnsi="Fira Sans"/>
                <w:sz w:val="20"/>
                <w:szCs w:val="20"/>
              </w:rPr>
              <w:t>2 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44241F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6 associações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2AAA67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30 mil famílias </w:t>
            </w:r>
          </w:p>
        </w:tc>
      </w:tr>
      <w:tr w:rsidR="00257E86" w:rsidRPr="00656B35" w14:paraId="6B26233B" w14:textId="77777777" w:rsidTr="005C19BB">
        <w:trPr>
          <w:trHeight w:val="30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CCE25D" w14:textId="77777777" w:rsidR="00257E86" w:rsidRPr="00656B35" w:rsidRDefault="00257E86" w:rsidP="005C19BB">
            <w:pPr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AM – Médio Solimões-Juruá</w:t>
            </w: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514BA09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Carauari, Eirunepé, Envira, Guajará, Ipixuna, Itamarati, Juruá, Alvarães, Tefé e Uarini </w:t>
            </w:r>
          </w:p>
        </w:tc>
        <w:tc>
          <w:tcPr>
            <w:tcW w:w="2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31EA92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 xml:space="preserve">Unidades de Conservação: </w:t>
            </w:r>
            <w:r w:rsidRPr="00656B35">
              <w:rPr>
                <w:rFonts w:ascii="Fira Sans" w:hAnsi="Fira Sans"/>
                <w:sz w:val="20"/>
                <w:szCs w:val="20"/>
              </w:rPr>
              <w:t>5 </w:t>
            </w:r>
          </w:p>
          <w:p w14:paraId="0100D42F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 xml:space="preserve">Assentamentos: </w:t>
            </w:r>
            <w:r w:rsidRPr="00656B35">
              <w:rPr>
                <w:rFonts w:ascii="Fira Sans" w:hAnsi="Fira Sans"/>
                <w:sz w:val="20"/>
                <w:szCs w:val="20"/>
              </w:rPr>
              <w:t>5 </w:t>
            </w:r>
          </w:p>
          <w:p w14:paraId="17D8CD31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 xml:space="preserve">Terras indígenas: </w:t>
            </w:r>
            <w:r w:rsidRPr="00656B35">
              <w:rPr>
                <w:rFonts w:ascii="Fira Sans" w:hAnsi="Fira Sans"/>
                <w:sz w:val="20"/>
                <w:szCs w:val="20"/>
              </w:rPr>
              <w:t>18 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449A87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5 associações  </w:t>
            </w:r>
          </w:p>
          <w:p w14:paraId="29E92E8F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2 cooperativas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ABE968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~9.500 famílias </w:t>
            </w:r>
          </w:p>
        </w:tc>
      </w:tr>
      <w:tr w:rsidR="00257E86" w:rsidRPr="00656B35" w14:paraId="12EDD760" w14:textId="77777777" w:rsidTr="005C19BB">
        <w:trPr>
          <w:trHeight w:val="30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22705E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AP – Macapá</w:t>
            </w: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C5A5E7" w14:textId="00E903E1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Cutias, Macapá e Itaubal </w:t>
            </w:r>
          </w:p>
        </w:tc>
        <w:tc>
          <w:tcPr>
            <w:tcW w:w="2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7A34C2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Unidades de Conservação</w:t>
            </w:r>
            <w:r w:rsidRPr="00656B35">
              <w:rPr>
                <w:rFonts w:ascii="Fira Sans" w:hAnsi="Fira Sans"/>
                <w:sz w:val="20"/>
                <w:szCs w:val="20"/>
              </w:rPr>
              <w:t>: 2 </w:t>
            </w:r>
          </w:p>
          <w:p w14:paraId="2046C5E7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lastRenderedPageBreak/>
              <w:t>Assentamentos</w:t>
            </w:r>
            <w:r w:rsidRPr="00656B35">
              <w:rPr>
                <w:rFonts w:ascii="Fira Sans" w:hAnsi="Fira Sans"/>
                <w:sz w:val="20"/>
                <w:szCs w:val="20"/>
              </w:rPr>
              <w:t>: 20 </w:t>
            </w:r>
          </w:p>
          <w:p w14:paraId="56230289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Territórios Quilombolas</w:t>
            </w:r>
            <w:r w:rsidRPr="00656B35">
              <w:rPr>
                <w:rFonts w:ascii="Fira Sans" w:hAnsi="Fira Sans"/>
                <w:sz w:val="20"/>
                <w:szCs w:val="20"/>
              </w:rPr>
              <w:t>: 07 </w:t>
            </w:r>
          </w:p>
          <w:p w14:paraId="182536E3" w14:textId="77777777" w:rsidR="00257E86" w:rsidRPr="00656B35" w:rsidRDefault="00257E86" w:rsidP="005C19BB">
            <w:pPr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Terras Indígenas</w:t>
            </w:r>
            <w:r w:rsidRPr="00656B35">
              <w:rPr>
                <w:rFonts w:ascii="Fira Sans" w:hAnsi="Fira Sans"/>
                <w:sz w:val="20"/>
                <w:szCs w:val="20"/>
              </w:rPr>
              <w:t>: 2 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75244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lastRenderedPageBreak/>
              <w:t>11 associações </w:t>
            </w:r>
          </w:p>
          <w:p w14:paraId="21DBF690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9 cooperativas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EAF75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5.500 famílias </w:t>
            </w:r>
          </w:p>
        </w:tc>
      </w:tr>
      <w:tr w:rsidR="00257E86" w:rsidRPr="00656B35" w14:paraId="5424619F" w14:textId="77777777" w:rsidTr="005C19BB">
        <w:trPr>
          <w:trHeight w:val="30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6C365F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PA – Altamira </w:t>
            </w: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A7536" w14:textId="602E96F9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Altamira, Anapu, Brasil Novo, Medicilândia, Pacajá, Senador José Porfírio, Uruará e Vitória do Xingu </w:t>
            </w:r>
          </w:p>
        </w:tc>
        <w:tc>
          <w:tcPr>
            <w:tcW w:w="2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FF7FF2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 xml:space="preserve">Unidades de Conservação: </w:t>
            </w:r>
            <w:r w:rsidRPr="00656B35">
              <w:rPr>
                <w:rFonts w:ascii="Fira Sans" w:hAnsi="Fira Sans"/>
                <w:sz w:val="20"/>
                <w:szCs w:val="20"/>
              </w:rPr>
              <w:t>8 </w:t>
            </w:r>
          </w:p>
          <w:p w14:paraId="1DDC2CE6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 xml:space="preserve">Assentamentos: </w:t>
            </w:r>
            <w:r w:rsidRPr="00656B35">
              <w:rPr>
                <w:rFonts w:ascii="Fira Sans" w:hAnsi="Fira Sans"/>
                <w:sz w:val="20"/>
                <w:szCs w:val="20"/>
              </w:rPr>
              <w:t>88 </w:t>
            </w:r>
          </w:p>
          <w:p w14:paraId="22B3400F" w14:textId="77777777" w:rsidR="00257E86" w:rsidRPr="00656B35" w:rsidRDefault="00257E86" w:rsidP="005C19BB">
            <w:pPr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 xml:space="preserve">Terras indígenas: </w:t>
            </w:r>
            <w:r w:rsidRPr="00656B35">
              <w:rPr>
                <w:rFonts w:ascii="Fira Sans" w:hAnsi="Fira Sans"/>
                <w:sz w:val="20"/>
                <w:szCs w:val="20"/>
              </w:rPr>
              <w:t>21 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D4462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5 associações </w:t>
            </w:r>
          </w:p>
          <w:p w14:paraId="7F2541A2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4 cooperativas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53E27B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30 mil famílias </w:t>
            </w:r>
          </w:p>
        </w:tc>
      </w:tr>
      <w:tr w:rsidR="00257E86" w:rsidRPr="00656B35" w14:paraId="6249051F" w14:textId="77777777" w:rsidTr="005C19BB">
        <w:trPr>
          <w:trHeight w:val="30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2C201E8" w14:textId="77777777" w:rsidR="00257E86" w:rsidRPr="00656B35" w:rsidRDefault="00257E86" w:rsidP="005C19BB">
            <w:pPr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PA – Marajó </w:t>
            </w: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CFDF66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Bagre, Gurupá, Melgaço e Portel </w:t>
            </w:r>
          </w:p>
        </w:tc>
        <w:tc>
          <w:tcPr>
            <w:tcW w:w="2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BA15C9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Unidades de Conservação</w:t>
            </w:r>
            <w:r w:rsidRPr="00656B35">
              <w:rPr>
                <w:rFonts w:ascii="Fira Sans" w:hAnsi="Fira Sans"/>
                <w:sz w:val="20"/>
                <w:szCs w:val="20"/>
              </w:rPr>
              <w:t>: 5   </w:t>
            </w:r>
          </w:p>
          <w:p w14:paraId="49E28FAB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Assentamentos:</w:t>
            </w:r>
            <w:r w:rsidRPr="00656B35">
              <w:rPr>
                <w:rFonts w:ascii="Fira Sans" w:hAnsi="Fira Sans"/>
                <w:sz w:val="20"/>
                <w:szCs w:val="20"/>
              </w:rPr>
              <w:t xml:space="preserve"> 44 </w:t>
            </w:r>
          </w:p>
          <w:p w14:paraId="13AE702F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Territórios Quilombolas:</w:t>
            </w:r>
            <w:r w:rsidRPr="00656B35">
              <w:rPr>
                <w:rFonts w:ascii="Fira Sans" w:hAnsi="Fira Sans"/>
                <w:sz w:val="20"/>
                <w:szCs w:val="20"/>
              </w:rPr>
              <w:t xml:space="preserve"> 4 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12857B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4 associações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978152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14 mil famílias </w:t>
            </w:r>
          </w:p>
        </w:tc>
      </w:tr>
      <w:tr w:rsidR="00257E86" w:rsidRPr="00656B35" w14:paraId="445227D0" w14:textId="77777777" w:rsidTr="005C19BB">
        <w:trPr>
          <w:trHeight w:val="30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566A67" w14:textId="77777777" w:rsidR="00257E86" w:rsidRPr="00656B35" w:rsidRDefault="00257E86" w:rsidP="005C19BB">
            <w:pPr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PA – Salgado</w:t>
            </w: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3CB9B9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Colares, Curuçá, Magalhães Barata, Maracanã, Marapanim, Salinópolis, São Caetano de Odivelas, São João da Ponta, São João de Pirabas, Terra Alta, Vigia, Augusto Corrêa, Bonito, Bragança, Capanema, Igarapé-Açu, Nova Timboteua, Peixe-Boi, Primavera, Quatipuru, Santa Maria do Pará, Santarém Novo, São Francisco do Pará e Tracuateua </w:t>
            </w:r>
          </w:p>
        </w:tc>
        <w:tc>
          <w:tcPr>
            <w:tcW w:w="2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0ADD2EA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 xml:space="preserve">Unidades de Conservação: </w:t>
            </w:r>
            <w:r w:rsidRPr="00656B35">
              <w:rPr>
                <w:rFonts w:ascii="Fira Sans" w:hAnsi="Fira Sans"/>
                <w:sz w:val="20"/>
                <w:szCs w:val="20"/>
              </w:rPr>
              <w:t>13 </w:t>
            </w:r>
          </w:p>
          <w:p w14:paraId="47811347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 xml:space="preserve">Assentamentos: </w:t>
            </w:r>
            <w:r w:rsidRPr="00656B35">
              <w:rPr>
                <w:rFonts w:ascii="Fira Sans" w:hAnsi="Fira Sans"/>
                <w:sz w:val="20"/>
                <w:szCs w:val="20"/>
              </w:rPr>
              <w:t>1 </w:t>
            </w:r>
          </w:p>
          <w:p w14:paraId="3DCD7471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>Territórios</w:t>
            </w:r>
            <w:r w:rsidRPr="00656B35">
              <w:rPr>
                <w:rFonts w:ascii="Fira Sans" w:hAnsi="Fira Sans"/>
                <w:sz w:val="20"/>
                <w:szCs w:val="20"/>
              </w:rPr>
              <w:t xml:space="preserve"> </w:t>
            </w:r>
            <w:r w:rsidRPr="00656B35">
              <w:rPr>
                <w:rFonts w:ascii="Fira Sans" w:hAnsi="Fira Sans"/>
                <w:b/>
                <w:bCs/>
                <w:sz w:val="20"/>
                <w:szCs w:val="20"/>
              </w:rPr>
              <w:t xml:space="preserve">Quilombolas: </w:t>
            </w:r>
            <w:r w:rsidRPr="00656B35">
              <w:rPr>
                <w:rFonts w:ascii="Fira Sans" w:hAnsi="Fira Sans"/>
                <w:sz w:val="20"/>
                <w:szCs w:val="20"/>
              </w:rPr>
              <w:t>6 </w:t>
            </w:r>
          </w:p>
          <w:p w14:paraId="0DF8F13D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4B7100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9 associações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3ADD8C" w14:textId="77777777" w:rsidR="00257E86" w:rsidRPr="00656B35" w:rsidRDefault="00257E86" w:rsidP="005C19BB">
            <w:pPr>
              <w:rPr>
                <w:rFonts w:ascii="Fira Sans" w:hAnsi="Fira Sans"/>
                <w:sz w:val="20"/>
                <w:szCs w:val="20"/>
              </w:rPr>
            </w:pPr>
            <w:r w:rsidRPr="00656B35">
              <w:rPr>
                <w:rFonts w:ascii="Fira Sans" w:hAnsi="Fira Sans"/>
                <w:sz w:val="20"/>
                <w:szCs w:val="20"/>
              </w:rPr>
              <w:t>28 mil famílias </w:t>
            </w:r>
          </w:p>
        </w:tc>
      </w:tr>
    </w:tbl>
    <w:p w14:paraId="1ECE3C3E" w14:textId="77777777" w:rsidR="00257E86" w:rsidRPr="00656B35" w:rsidRDefault="00257E86" w:rsidP="00771E02">
      <w:pPr>
        <w:spacing w:after="0"/>
        <w:jc w:val="both"/>
        <w:rPr>
          <w:rFonts w:ascii="Fira Sans" w:hAnsi="Fira Sans"/>
          <w:sz w:val="22"/>
          <w:szCs w:val="22"/>
        </w:rPr>
      </w:pPr>
      <w:r w:rsidRPr="00656B35">
        <w:rPr>
          <w:rFonts w:ascii="Fira Sans" w:hAnsi="Fira Sans"/>
          <w:sz w:val="22"/>
          <w:szCs w:val="22"/>
        </w:rPr>
        <w:t>[1] Selecionados com base no conceito de microrregiões do IBGE. </w:t>
      </w:r>
    </w:p>
    <w:p w14:paraId="68E9DCA7" w14:textId="77777777" w:rsidR="00257E86" w:rsidRPr="00656B35" w:rsidRDefault="00257E86" w:rsidP="00771E02">
      <w:pPr>
        <w:spacing w:after="0"/>
        <w:jc w:val="both"/>
        <w:rPr>
          <w:rFonts w:ascii="Fira Sans" w:hAnsi="Fira Sans"/>
          <w:sz w:val="22"/>
          <w:szCs w:val="22"/>
        </w:rPr>
      </w:pPr>
      <w:r w:rsidRPr="00656B35">
        <w:rPr>
          <w:rFonts w:ascii="Fira Sans" w:hAnsi="Fira Sans"/>
          <w:sz w:val="22"/>
          <w:szCs w:val="22"/>
        </w:rPr>
        <w:t>[2] Foram considerados os territórios coletivos homologados, declarados e em processo de estudo. </w:t>
      </w:r>
    </w:p>
    <w:p w14:paraId="6EC2F378" w14:textId="77777777" w:rsidR="00257E86" w:rsidRPr="00656B35" w:rsidRDefault="00257E86" w:rsidP="00771E02">
      <w:pPr>
        <w:spacing w:after="0"/>
        <w:jc w:val="both"/>
        <w:rPr>
          <w:rFonts w:ascii="Fira Sans" w:hAnsi="Fira Sans"/>
          <w:sz w:val="22"/>
          <w:szCs w:val="22"/>
        </w:rPr>
      </w:pPr>
      <w:r w:rsidRPr="00656B35">
        <w:rPr>
          <w:rFonts w:ascii="Fira Sans" w:hAnsi="Fira Sans"/>
          <w:sz w:val="22"/>
          <w:szCs w:val="22"/>
        </w:rPr>
        <w:t>[3] Fonte: Conexsus, 2019. </w:t>
      </w:r>
    </w:p>
    <w:p w14:paraId="1D9D72A5" w14:textId="480325A6" w:rsidR="00257E86" w:rsidRPr="00633BED" w:rsidRDefault="00257E86" w:rsidP="00771E02">
      <w:pPr>
        <w:pStyle w:val="Corpodetexto"/>
        <w:spacing w:before="1" w:after="240"/>
        <w:ind w:left="2"/>
        <w:jc w:val="both"/>
        <w:rPr>
          <w:rFonts w:ascii="Fira Sans" w:hAnsi="Fira Sans"/>
          <w:b w:val="0"/>
          <w:bCs w:val="0"/>
        </w:rPr>
      </w:pPr>
      <w:r w:rsidRPr="00633BED">
        <w:rPr>
          <w:rFonts w:ascii="Fira Sans" w:hAnsi="Fira Sans"/>
          <w:b w:val="0"/>
          <w:bCs w:val="0"/>
          <w:sz w:val="22"/>
          <w:szCs w:val="22"/>
        </w:rPr>
        <w:t>[4] Cabe ressaltar que o número de famílias considera apenas os territórios coletivos legalmente passíveis de ocupação por PIPCTAFs que possuem cadastro e levantamento populacional. Dessa forma, o dado apresentado é subestimado, pois há territórios reconhecidos por lei que ainda não contam com registros populacionais atualizados, embora abriguem efetivamente esses grupos. Fonte: (IBGE, 2022; Funai, 2022; ICMBio, 2024; INCRA, 2024). </w:t>
      </w:r>
    </w:p>
    <w:sectPr w:rsidR="00257E86" w:rsidRPr="00633BED" w:rsidSect="00560BB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701" w:right="1701" w:bottom="1418" w:left="1701" w:header="70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5925C" w14:textId="77777777" w:rsidR="00585E0D" w:rsidRDefault="00585E0D" w:rsidP="00573AC8">
      <w:pPr>
        <w:spacing w:after="0" w:line="240" w:lineRule="auto"/>
      </w:pPr>
      <w:r>
        <w:separator/>
      </w:r>
    </w:p>
  </w:endnote>
  <w:endnote w:type="continuationSeparator" w:id="0">
    <w:p w14:paraId="3CE4C7DA" w14:textId="77777777" w:rsidR="00585E0D" w:rsidRDefault="00585E0D" w:rsidP="00573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47645" w14:textId="77777777" w:rsidR="00073308" w:rsidRDefault="0007330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2F98C" w14:textId="4ADD24A6" w:rsidR="00573AC8" w:rsidRDefault="00073308" w:rsidP="006C2766">
    <w:pPr>
      <w:pStyle w:val="Rodap"/>
      <w:jc w:val="center"/>
    </w:pPr>
    <w:r>
      <w:rPr>
        <w:noProof/>
      </w:rPr>
      <w:drawing>
        <wp:inline distT="0" distB="0" distL="0" distR="0" wp14:anchorId="779058D4" wp14:editId="63172727">
          <wp:extent cx="5400040" cy="796290"/>
          <wp:effectExtent l="0" t="0" r="0" b="3810"/>
          <wp:docPr id="112641114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96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B1982" w14:textId="77777777" w:rsidR="00073308" w:rsidRDefault="0007330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AA02A" w14:textId="77777777" w:rsidR="00585E0D" w:rsidRDefault="00585E0D" w:rsidP="00573AC8">
      <w:pPr>
        <w:spacing w:after="0" w:line="240" w:lineRule="auto"/>
      </w:pPr>
      <w:r>
        <w:separator/>
      </w:r>
    </w:p>
  </w:footnote>
  <w:footnote w:type="continuationSeparator" w:id="0">
    <w:p w14:paraId="79D5287A" w14:textId="77777777" w:rsidR="00585E0D" w:rsidRDefault="00585E0D" w:rsidP="00573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0DA3A" w14:textId="77777777" w:rsidR="00073308" w:rsidRDefault="0007330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FE27E" w14:textId="1418C0C4" w:rsidR="00B71871" w:rsidRPr="00B71871" w:rsidRDefault="00073308" w:rsidP="006F2492">
    <w:pPr>
      <w:pStyle w:val="Cabealho"/>
      <w:jc w:val="center"/>
    </w:pPr>
    <w:r>
      <w:rPr>
        <w:noProof/>
      </w:rPr>
      <w:t>PROJETO SOCIOBIOECONOMIA NA AMAZÔNIA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F329F" w14:textId="77777777" w:rsidR="00073308" w:rsidRDefault="0007330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DE3232"/>
    <w:multiLevelType w:val="hybridMultilevel"/>
    <w:tmpl w:val="4FC0CD90"/>
    <w:lvl w:ilvl="0" w:tplc="BDC6F79A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2" w:hanging="360"/>
      </w:pPr>
    </w:lvl>
    <w:lvl w:ilvl="2" w:tplc="0416001B" w:tentative="1">
      <w:start w:val="1"/>
      <w:numFmt w:val="lowerRoman"/>
      <w:lvlText w:val="%3."/>
      <w:lvlJc w:val="right"/>
      <w:pPr>
        <w:ind w:left="1802" w:hanging="180"/>
      </w:pPr>
    </w:lvl>
    <w:lvl w:ilvl="3" w:tplc="0416000F" w:tentative="1">
      <w:start w:val="1"/>
      <w:numFmt w:val="decimal"/>
      <w:lvlText w:val="%4."/>
      <w:lvlJc w:val="left"/>
      <w:pPr>
        <w:ind w:left="2522" w:hanging="360"/>
      </w:pPr>
    </w:lvl>
    <w:lvl w:ilvl="4" w:tplc="04160019" w:tentative="1">
      <w:start w:val="1"/>
      <w:numFmt w:val="lowerLetter"/>
      <w:lvlText w:val="%5."/>
      <w:lvlJc w:val="left"/>
      <w:pPr>
        <w:ind w:left="3242" w:hanging="360"/>
      </w:pPr>
    </w:lvl>
    <w:lvl w:ilvl="5" w:tplc="0416001B" w:tentative="1">
      <w:start w:val="1"/>
      <w:numFmt w:val="lowerRoman"/>
      <w:lvlText w:val="%6."/>
      <w:lvlJc w:val="right"/>
      <w:pPr>
        <w:ind w:left="3962" w:hanging="180"/>
      </w:pPr>
    </w:lvl>
    <w:lvl w:ilvl="6" w:tplc="0416000F" w:tentative="1">
      <w:start w:val="1"/>
      <w:numFmt w:val="decimal"/>
      <w:lvlText w:val="%7."/>
      <w:lvlJc w:val="left"/>
      <w:pPr>
        <w:ind w:left="4682" w:hanging="360"/>
      </w:pPr>
    </w:lvl>
    <w:lvl w:ilvl="7" w:tplc="04160019" w:tentative="1">
      <w:start w:val="1"/>
      <w:numFmt w:val="lowerLetter"/>
      <w:lvlText w:val="%8."/>
      <w:lvlJc w:val="left"/>
      <w:pPr>
        <w:ind w:left="5402" w:hanging="360"/>
      </w:pPr>
    </w:lvl>
    <w:lvl w:ilvl="8" w:tplc="0416001B" w:tentative="1">
      <w:start w:val="1"/>
      <w:numFmt w:val="lowerRoman"/>
      <w:lvlText w:val="%9."/>
      <w:lvlJc w:val="right"/>
      <w:pPr>
        <w:ind w:left="6122" w:hanging="180"/>
      </w:pPr>
    </w:lvl>
  </w:abstractNum>
  <w:num w:numId="1" w16cid:durableId="2115900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C53"/>
    <w:rsid w:val="00073308"/>
    <w:rsid w:val="00121CBD"/>
    <w:rsid w:val="00145365"/>
    <w:rsid w:val="00145B1B"/>
    <w:rsid w:val="00170027"/>
    <w:rsid w:val="00170192"/>
    <w:rsid w:val="00257E86"/>
    <w:rsid w:val="00265B67"/>
    <w:rsid w:val="002D425E"/>
    <w:rsid w:val="002F40D8"/>
    <w:rsid w:val="003568F9"/>
    <w:rsid w:val="00397569"/>
    <w:rsid w:val="00522C5D"/>
    <w:rsid w:val="00557D9B"/>
    <w:rsid w:val="00560BB0"/>
    <w:rsid w:val="00573AC8"/>
    <w:rsid w:val="00582A6A"/>
    <w:rsid w:val="00585E0D"/>
    <w:rsid w:val="005C19BB"/>
    <w:rsid w:val="00624B98"/>
    <w:rsid w:val="00633BED"/>
    <w:rsid w:val="006403B8"/>
    <w:rsid w:val="00656B35"/>
    <w:rsid w:val="006C2766"/>
    <w:rsid w:val="006D6417"/>
    <w:rsid w:val="006F2492"/>
    <w:rsid w:val="00701F54"/>
    <w:rsid w:val="00766ABA"/>
    <w:rsid w:val="00771E02"/>
    <w:rsid w:val="00995E70"/>
    <w:rsid w:val="00B71871"/>
    <w:rsid w:val="00CB7682"/>
    <w:rsid w:val="00D05C58"/>
    <w:rsid w:val="00D4261F"/>
    <w:rsid w:val="00DA1616"/>
    <w:rsid w:val="00E76C53"/>
    <w:rsid w:val="00EC5B3F"/>
    <w:rsid w:val="00F64CCC"/>
    <w:rsid w:val="00FA4062"/>
    <w:rsid w:val="24562C8E"/>
    <w:rsid w:val="369DA9CC"/>
    <w:rsid w:val="650A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B7614"/>
  <w15:chartTrackingRefBased/>
  <w15:docId w15:val="{329B48CB-4D56-49AE-9FD3-05D9EDE8A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76C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76C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76C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76C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76C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76C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76C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C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76C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76C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76C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76C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76C5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76C5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76C5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76C5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C5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76C5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76C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76C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76C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76C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76C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76C5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76C5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76C5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76C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76C5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76C5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E76C53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76C53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qFormat/>
    <w:rsid w:val="00766AB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kern w:val="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766ABA"/>
    <w:rPr>
      <w:rFonts w:ascii="Calibri" w:eastAsia="Calibri" w:hAnsi="Calibri" w:cs="Calibri"/>
      <w:b/>
      <w:bCs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73A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73AC8"/>
  </w:style>
  <w:style w:type="paragraph" w:styleId="Rodap">
    <w:name w:val="footer"/>
    <w:basedOn w:val="Normal"/>
    <w:link w:val="RodapChar"/>
    <w:uiPriority w:val="99"/>
    <w:unhideWhenUsed/>
    <w:rsid w:val="00573A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73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51F115-88B1-47B0-81C5-13F3F3F2D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1141DF-1FE2-4C5E-87EB-EDE7CBB47E33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customXml/itemProps3.xml><?xml version="1.0" encoding="utf-8"?>
<ds:datastoreItem xmlns:ds="http://schemas.openxmlformats.org/officeDocument/2006/customXml" ds:itemID="{B06D2289-0525-4B90-81FA-79A5FB0C72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Souza</dc:creator>
  <cp:keywords/>
  <dc:description/>
  <cp:lastModifiedBy>Vinícius Venancio de Sousa</cp:lastModifiedBy>
  <cp:revision>33</cp:revision>
  <dcterms:created xsi:type="dcterms:W3CDTF">2025-07-30T14:00:00Z</dcterms:created>
  <dcterms:modified xsi:type="dcterms:W3CDTF">2026-07-10T18:53:00Z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